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13" w:rsidRPr="00BF7213" w:rsidRDefault="00BF7213" w:rsidP="00BF721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2022-2023 EĞİTİM VE ÖĞRETİM YILI ÜCRETLİ EĞİTİCİ (USTA ÖĞRETİCİ) GÖREVLENDİRME İLANI</w:t>
      </w:r>
    </w:p>
    <w:p w:rsidR="00BF7213" w:rsidRPr="00BF7213" w:rsidRDefault="00BF7213" w:rsidP="00BF721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11 Nisan 2018 (28.05.2020 tarih 31138 sayılı değişiklikle) Hayat Boyu Öğrenme Kurumları Yönetmeliği doğrultusunda kurumuza 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2023</w:t>
      </w:r>
      <w:r w:rsidRPr="00BF72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 xml:space="preserve"> / 202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4</w:t>
      </w: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Eğitim Öğretim Yılı'nda açılacak kurs programlarında görevlendirilmek üzere EK-2 ücretli Usta Öğretici başvuru değerlendirme formuna esas belgeler ile ücretli usta öğretici talepleri alınacaktır.</w:t>
      </w:r>
    </w:p>
    <w:p w:rsidR="00BF7213" w:rsidRPr="00BF7213" w:rsidRDefault="00BF7213" w:rsidP="00BF72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Başvuru işlemleri aşağıda belirtilen başvuru takvimi doğrultusunda ve aşağıda belirtilen başvuru belgeleri ile açıklamalar doğrultusunda e-yaygın  ( </w:t>
      </w:r>
      <w:hyperlink r:id="rId4" w:history="1">
        <w:r w:rsidRPr="00BF7213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tr-TR"/>
          </w:rPr>
          <w:t>https://e-yaygin.meb.gov.tr</w:t>
        </w:r>
      </w:hyperlink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) sistemi üzerinden e DEVLET şifresi ile bizzat yapılacaktır. İlanen duyurulur</w:t>
      </w:r>
    </w:p>
    <w:p w:rsidR="00BF7213" w:rsidRPr="00BF7213" w:rsidRDefault="00BF7213" w:rsidP="00BF72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NOT</w:t>
      </w: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: Kurumumuz kadrolu öğretmenler haricinde, Milli Eğitim Bakanlığı'nda görev yapan kadrolu öğretmenler ve diğer resmi kurumlarda ki kamu görevlileri, emekli olanların başvuruları Milli Eğitim Bakanlığı  Hayat Boyu Öğrenme Genel Müdürlüğü e-YAYGIN ( </w:t>
      </w:r>
      <w:hyperlink r:id="rId5" w:history="1">
        <w:r w:rsidRPr="00BF7213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tr-TR"/>
          </w:rPr>
          <w:t>https://e-yaygin.meb.gov.tr</w:t>
        </w:r>
      </w:hyperlink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) sistemi üzerinden e-devlet şifresi ile yapılması gerekmektedir. Evrak teslimi yapılmayacak olup, görevlendirme olduğunda istenilecektir.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tbl>
      <w:tblPr>
        <w:tblW w:w="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4099"/>
      </w:tblGrid>
      <w:tr w:rsidR="00BF7213" w:rsidRPr="00BF7213" w:rsidTr="00BF7213">
        <w:trPr>
          <w:trHeight w:val="600"/>
        </w:trPr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DUYURU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21 TEMMUZ  2023</w:t>
            </w: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–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 AĞUSTOS 2023</w:t>
            </w:r>
          </w:p>
        </w:tc>
      </w:tr>
      <w:tr w:rsidR="00BF7213" w:rsidRPr="00BF7213" w:rsidTr="00BF7213">
        <w:trPr>
          <w:trHeight w:val="974"/>
        </w:trPr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ONLİNE E-DEVLET ÜZERİNDEN BAŞVURULARIN ALINMASI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5 AĞUSTOS 2023 – 20 AĞUSTOS 2023</w:t>
            </w:r>
          </w:p>
          <w:p w:rsidR="00BF7213" w:rsidRPr="00BF7213" w:rsidRDefault="00BF7213" w:rsidP="00BF721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 23:59 'A KADAR</w:t>
            </w:r>
          </w:p>
        </w:tc>
      </w:tr>
      <w:tr w:rsidR="00BF7213" w:rsidRPr="00BF7213" w:rsidTr="00BF7213">
        <w:trPr>
          <w:trHeight w:val="974"/>
        </w:trPr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BAŞVURULARIN KURUMUMUZCA ONAYLANMASI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21 AĞUSTOS 2023 – 31 AĞUSTOS 2023</w:t>
            </w:r>
          </w:p>
        </w:tc>
      </w:tr>
      <w:tr w:rsidR="00BF7213" w:rsidRPr="00BF7213" w:rsidTr="00BF7213">
        <w:trPr>
          <w:trHeight w:val="600"/>
        </w:trPr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DEĞERLENDİRME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21 AĞUSTOS 2023 – 1-2-3 EYLÜL 2023</w:t>
            </w:r>
          </w:p>
        </w:tc>
      </w:tr>
      <w:tr w:rsidR="00BF7213" w:rsidRPr="00BF7213" w:rsidTr="00BF7213">
        <w:trPr>
          <w:trHeight w:val="600"/>
        </w:trPr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TASLAK SIRALAMANIN YAYINLANMASI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4-5 EYLÜL 2023</w:t>
            </w:r>
          </w:p>
        </w:tc>
      </w:tr>
      <w:tr w:rsidR="00BF7213" w:rsidRPr="00BF7213" w:rsidTr="00BF7213">
        <w:trPr>
          <w:trHeight w:val="600"/>
        </w:trPr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İTİRAZLARIN DEĞERLENDİRİLMESİ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6-7-8 EYLÜL 2023</w:t>
            </w:r>
          </w:p>
        </w:tc>
      </w:tr>
      <w:tr w:rsidR="00BF7213" w:rsidRPr="00BF7213" w:rsidTr="00BF7213">
        <w:trPr>
          <w:trHeight w:val="600"/>
        </w:trPr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SIRALAMANIN İLANI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11</w:t>
            </w: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-1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2</w:t>
            </w: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-1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3 EYLÜL 2023</w:t>
            </w:r>
          </w:p>
        </w:tc>
      </w:tr>
      <w:tr w:rsidR="00BF7213" w:rsidRPr="00BF7213" w:rsidTr="00BF7213">
        <w:trPr>
          <w:trHeight w:val="575"/>
        </w:trPr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GÖREVLENDİRMELERİN YAPILMASI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14-15 EYLÜL 2023</w:t>
            </w: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itibaren</w:t>
            </w:r>
          </w:p>
        </w:tc>
      </w:tr>
      <w:tr w:rsidR="00BF7213" w:rsidRPr="00BF7213" w:rsidTr="00BF7213">
        <w:trPr>
          <w:trHeight w:val="600"/>
        </w:trPr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KURSLARIN BAŞLATILMASI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213" w:rsidRPr="00BF7213" w:rsidRDefault="00BF7213" w:rsidP="00BF7213">
            <w:pPr>
              <w:spacing w:before="100" w:beforeAutospacing="1" w:after="15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18</w:t>
            </w: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EYLÜL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3</w:t>
            </w:r>
            <w:r w:rsidRPr="00BF72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PAZARTESİ itibaren</w:t>
            </w:r>
          </w:p>
        </w:tc>
      </w:tr>
    </w:tbl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ÖNEMLİ: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20 AGUSTOS 2023</w:t>
      </w: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TARİHİNDEN SONRA YAPILAN BAŞVURULAR REDDEDİLECEKTİR. ANCAK EVRAK EKSİKLİĞİ YA DA YANLIŞ EVRAK YÜKLEYENLERİN DÜZELTME YAPABİLME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LERİ İÇİN SİSTEM 31 AĞUSTOS 2023</w:t>
      </w: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YE KADAR AÇIK KALACAKTIR. EĞİTİCİ OLARAK GÖREV YAPMAK İSTEYENLERİN BU TARİHLERE DİKKAT ETMELERİ GEREKMEKTEDİR. 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            BAŞVURU SIRASINDA DİKKAT EDİLECEK HUSUSLAR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294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1-    Başvurular " e YAYGIN Sistemi/Başvurular ve Usta Öğretici Başvuruları" ekranı üzerinden yapılacaktır.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2-     Başvuruların "ONAY İŞLEMİ" ise kurumun yetkilileri tarafından; Başvurular / Usta Öğretici Başvuru Onay Modülü üzerinden yapılacaktır.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lastRenderedPageBreak/>
        <w:t>3-     Başvuruların onaylanması için istenilen evrak, belge ve bilgilerin eksiksiz bir şekilde "e YAYGIN" sistemine yüklenilmesi gerekmektedir.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4-     Eğitmenler, "e YAYGIN" sistemine T.C. kimlik numaraları ve e DEVLET şifreleri ile giriş yapabileceklerdir.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5-     e YAYGIN sistemine belgelerinin tamamını yüklemeyen, eksik veya hatalı yükleyen eğitmenlerin başvuruları değerlendirilmeye alınmayıp reddedilecektir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6-     Kurumumuza Usta Öğreticilik başvurusunda bulunan eğitmenlerin; başvuru durumlarını (ONAYLANDI / REDDEDİLDİ) "e YAYGIN" sistemi üzerinden kontrol etmeleri gerekmektedir.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7-     Halk Eğitimi Merkezlerinde çalışılan süreler hizmet döküm çizelgesinde yer alan bilgilere göre "İş Deneyimi Bilgileri" bölümüne  </w:t>
      </w:r>
      <w:r w:rsidRPr="00BF72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Yıl Yıl</w:t>
      </w: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olacak şekilde işlenecektir.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8-     Başvuru yapılan alanda açılabilecek kursla ilgili Hayat Boyu Öğrenme Genel Müdürlüğümüzün </w:t>
      </w:r>
      <w:hyperlink r:id="rId6" w:history="1">
        <w:r w:rsidRPr="00BF7213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tr-TR"/>
          </w:rPr>
          <w:t>Web Sitesinden</w:t>
        </w:r>
      </w:hyperlink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  indirilecek kurs </w:t>
      </w:r>
      <w:proofErr w:type="gramStart"/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modül</w:t>
      </w:r>
      <w:proofErr w:type="gramEnd"/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 (</w:t>
      </w:r>
      <w:proofErr w:type="spellStart"/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foet</w:t>
      </w:r>
      <w:proofErr w:type="spellEnd"/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kodları) programı (özellikle programın "Eğitimciler" ile ilgili bölüm) incelendikten sonra usta öğretici başvurusu yapılacaktır. Kurs verebileceğinizi belirttiğiniz alan ile ilgili bir okuldan mezun değilseniz mutlaka ustalık / yeterlik belgesi istenmektedir.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9-     MEB Personeli, Usta Öğretici, Kamu Personeli ve Emekli olan başvuru sahipleri de bu işlemleri yapacaklardır.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10-  Kurumuzca e YAYGIN üzerinden kurslar planlandığından, eğiticilerin bu sisteme işlenmesi mecburidir.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11-  e YAYGIN sisteminden yapılan başvur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ularda son tarih 20 Ağustos 2023 Pazar</w:t>
      </w: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saat:23:59 kadardır. Bu tarihten sonra yapılacak başvurular veya yanlış başvurular değerlendirmeye alınmayacaktır.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12-  e YAYGIN üzerinden yapılan başvurular ön başvuru niteliğindedir. Görev verildiğinde kurumuza getirilmesi gereken evraklarda eksiklik veya yanlış bilgi halinde başvuru geçersiz sayılacaktır.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13-  Usta öğretici görevlendirmeleri ile ilgili, usta öğretici değerlendirme formu  "Ek-2"  de oluşan puanlara göre İlçe Milli Eğitim Şube Müdürü başkanlığında kurulacak komisyon tarafından puan üstünlüğüne göre yapılacaktır. Onaylananların taslak sıra listesi en geç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4-5</w:t>
      </w: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Eylül 202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3</w:t>
      </w: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günü  https://serdivanhem.meb.k12.tr/  internet adresi üzerinden yayınlanacaktır.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14-  Başvurular; Hayat Boyu Öğrenme Genel Müdürlüğünün ilgili yönerge ve genelgeleri doğrultusunda değerlendirilerek, sıralama sistem tarafından yapılacaktır. Bu sıralama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dikkate alınarak kurslarımız 18 Eylül 2023 </w:t>
      </w: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tarihinden itibaren başlayacaktır.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15-  Sistem daha önce görev yapmış eğitmenleri sileceği için; daha önce görev yapmış olan öğretmen, kamu görevlisi ve usta öğreticilerimiz de yeniden başvuru yapmaları gerekmektedir.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16-  Usta Öğretici Oryantasyon Eğitimi Belgesi olmayanlar bunu başvuru esnasında belirtmeleri gerekmektedir. Bu durumda olan Usta Öğreticilerimiz kurumuzca açılacak olan kursa katıldıktan sonra kendilerine görev verilecektir.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17-  Evrak yüklemelerde tarayıcılar ile PDF dosyası yapılması tavsiye olunur.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18-  Başvurularda hizmet yılı olarak-SGK </w:t>
      </w:r>
      <w:proofErr w:type="spellStart"/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lı</w:t>
      </w:r>
      <w:proofErr w:type="spellEnd"/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olarak geçen süreler de öğretici olarak görev yaptığınız günler, 360 güne bir puan olarak değerlendirilecektir.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GÖREVLENDİRMEYE DAVET EDİLEN EĞİTİCİLERDEN İSTENECEK BELGELER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1)    Başvuru Formu ( Kurumumuzdan alınacaktır)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2)    Kimlik Fotokopisi (Aslı ve fotokopisi)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3)    Öğrenim Belgesi Fotokopisi ( Aslı ve fotokopisi)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4)    Ustalık Belgesi ( Aslı ve fotokopisi)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5)    Usta Öğreticilik Belgesi ( Aslı ve fotokopisi)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6)    Antrenörlük Belgesi ( Aslı ve fotokopisi) ( Spor Kursları için)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7)    Usta Öğretici Oryantasyon Belgesi (Eğitim Fakültesi Mezunu veya Formasyon Eğitimi Alanlardan bu belge istememektedir.)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8)    SGK Hizmet Dökümü ( 4-A/ </w:t>
      </w:r>
      <w:proofErr w:type="spellStart"/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barkodlu</w:t>
      </w:r>
      <w:proofErr w:type="spellEnd"/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, sürelerin ve işyerinin kodlarının yazılı olduğu)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lastRenderedPageBreak/>
        <w:t>9)    Erkek çalışanlar için askerlikle ilişkisinin olmadığına dair belge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10)   Adli Sicil Kaydı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11)   Sağlık Raporu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12)   </w:t>
      </w:r>
      <w:proofErr w:type="spellStart"/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Meb</w:t>
      </w:r>
      <w:proofErr w:type="spellEnd"/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Dışı Kamu Kurumlarında Görev Yapan Başvuru Sahipleri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1080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a)    Görev yeri belgesi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1080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b)    Diploma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1080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c)    Usta Öğretici Oryantasyon Belgesi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13)   Emekliler İçin ( Emekli olduğunu gösterir belge )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14)   Başvurularda istenilen evrakları telli mavi dosya içerisinde sırasına göre dizerek, alındı belgesi karşılığında teslim edilecektir.</w:t>
      </w:r>
    </w:p>
    <w:p w:rsidR="00BF7213" w:rsidRPr="00BF7213" w:rsidRDefault="00BF7213" w:rsidP="00BF7213">
      <w:pPr>
        <w:shd w:val="clear" w:color="auto" w:fill="FFFFFF"/>
        <w:spacing w:after="150" w:line="240" w:lineRule="auto"/>
        <w:ind w:left="786"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15)   Evraklar Kurs Görevi verileceği zaman teslim edilecektir.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NOT</w:t>
      </w: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: Başvuru şartlarını taşımadığı halde gerçeğe aykırı belge düzenleyerek ve aykırı beyanda bulunarak başvuruda bulunanlar ile gerçeği gizleyerek başvuruda bulunanların başvuruları geçersiz sayılacaktır.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Usta Öğretici Görevlendirme Yönetmeliği Görmek için </w:t>
      </w:r>
      <w:hyperlink r:id="rId7" w:history="1">
        <w:r w:rsidRPr="00BF7213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tr-TR"/>
          </w:rPr>
          <w:t>Tıklayınız.</w:t>
        </w:r>
      </w:hyperlink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Usta Öğretici Görev ve Sorumlulukları Görmek için </w:t>
      </w:r>
      <w:hyperlink r:id="rId8" w:history="1">
        <w:r w:rsidRPr="00BF7213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tr-TR"/>
          </w:rPr>
          <w:t>Tıklayınız.</w:t>
        </w:r>
      </w:hyperlink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Başvurunun Nasıl Yapılacağını Gösteren Videoyu İzlemek için </w:t>
      </w:r>
      <w:hyperlink r:id="rId9" w:history="1">
        <w:r w:rsidRPr="00BF7213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tr-TR"/>
          </w:rPr>
          <w:t>Tıklayınız.</w:t>
        </w:r>
      </w:hyperlink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Başvuru Bilgilerini Word Olarak Görmek için </w:t>
      </w:r>
      <w:hyperlink r:id="rId10" w:history="1">
        <w:r w:rsidRPr="00BF7213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tr-TR"/>
          </w:rPr>
          <w:t>Tıklayınız.</w:t>
        </w:r>
      </w:hyperlink>
    </w:p>
    <w:p w:rsidR="00BF7213" w:rsidRPr="00BF7213" w:rsidRDefault="00BF7213" w:rsidP="00BF7213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Usta Öğretici Değerlendirme Formu ek-2 </w:t>
      </w:r>
      <w:proofErr w:type="spellStart"/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yi</w:t>
      </w:r>
      <w:proofErr w:type="spellEnd"/>
      <w:r w:rsidRPr="00BF7213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görmek için </w:t>
      </w:r>
      <w:hyperlink r:id="rId11" w:history="1">
        <w:r w:rsidRPr="00BF7213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tr-TR"/>
          </w:rPr>
          <w:t>Tıklayınız.</w:t>
        </w:r>
      </w:hyperlink>
    </w:p>
    <w:p w:rsidR="00A446A8" w:rsidRDefault="00A446A8">
      <w:bookmarkStart w:id="0" w:name="_GoBack"/>
      <w:bookmarkEnd w:id="0"/>
    </w:p>
    <w:sectPr w:rsidR="00A4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13"/>
    <w:rsid w:val="000A6B3C"/>
    <w:rsid w:val="00A446A8"/>
    <w:rsid w:val="00B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7D39"/>
  <w15:chartTrackingRefBased/>
  <w15:docId w15:val="{2587E1C0-4F1B-45B3-9B4A-121960C0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divanhem.meb.k12.tr/meb_iys_dosyalar/54/16/970490/dosyalar/2022_07/22121157_Gorev-ve-sorumluluklar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rdivanhem.meb.k12.tr/meb_iys_dosyalar/54/16/970490/dosyalar/2022_07/22121123_basvuru-sartlari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bogm.meb.gov.tr/modulerprogramlar/" TargetMode="External"/><Relationship Id="rId11" Type="http://schemas.openxmlformats.org/officeDocument/2006/relationships/hyperlink" Target="https://serdivanhem.meb.k12.tr/meb_iys_dosyalar/54/16/970490/dosyalar/2022_07/23085737_ek-22.jpg" TargetMode="External"/><Relationship Id="rId5" Type="http://schemas.openxmlformats.org/officeDocument/2006/relationships/hyperlink" Target="https://e-yaygin.meb.gov.tr/Login.aspx" TargetMode="External"/><Relationship Id="rId10" Type="http://schemas.openxmlformats.org/officeDocument/2006/relationships/hyperlink" Target="https://serdivanhem.meb.k12.tr/meb_iys_dosyalar/54/16/970490/dosyalar/2022_07/22124339_basvuru-sartlari-web.docx" TargetMode="External"/><Relationship Id="rId4" Type="http://schemas.openxmlformats.org/officeDocument/2006/relationships/hyperlink" Target="https://e-yaygin.meb.gov.tr/" TargetMode="External"/><Relationship Id="rId9" Type="http://schemas.openxmlformats.org/officeDocument/2006/relationships/hyperlink" Target="https://www.youtube.com/watch?v=uCIXPEWm_4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Hem3</dc:creator>
  <cp:keywords/>
  <dc:description/>
  <cp:lastModifiedBy>Hem3</cp:lastModifiedBy>
  <cp:revision>1</cp:revision>
  <dcterms:created xsi:type="dcterms:W3CDTF">2023-07-20T15:04:00Z</dcterms:created>
  <dcterms:modified xsi:type="dcterms:W3CDTF">2023-07-20T15:14:00Z</dcterms:modified>
</cp:coreProperties>
</file>